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[Insert 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[Name of MLA/MPP/MNA]</w:t>
      </w:r>
    </w:p>
    <w:p w:rsidR="00000000" w:rsidDel="00000000" w:rsidP="00000000" w:rsidRDefault="00000000" w:rsidRPr="00000000">
      <w:pPr>
        <w:contextualSpacing w:val="0"/>
        <w:rPr/>
      </w:pPr>
      <w:r w:rsidDel="00000000" w:rsidR="00000000" w:rsidRPr="00000000">
        <w:rPr>
          <w:rtl w:val="0"/>
        </w:rPr>
        <w:t xml:space="preserve">[Name of Riding]</w:t>
      </w:r>
    </w:p>
    <w:p w:rsidR="00000000" w:rsidDel="00000000" w:rsidP="00000000" w:rsidRDefault="00000000" w:rsidRPr="00000000">
      <w:pPr>
        <w:contextualSpacing w:val="0"/>
        <w:rPr/>
      </w:pPr>
      <w:r w:rsidDel="00000000" w:rsidR="00000000" w:rsidRPr="00000000">
        <w:rPr>
          <w:rtl w:val="0"/>
        </w:rPr>
        <w:t xml:space="preserve">[Address]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Dear [Name of MLA/MPP/MNA],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an avid consumer and supporter of the Canadian wine industry, the limitations your government has put on my ability to enjoy Canadian products is onerous and fundamentally unreasonable. Not only does it place an unwarranted limit on my freedom of personal choice, it also damages the Canadian economy as a whole. These policies cause considerable harm to tourism and the small, family-owned businesses that comprise the vast majority of our wine and grape growing industries. There is no reason that foreign wines should be more accessible to me as a consumer than products of my own country.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is time to update the existing laws and regulations with changes that allow us to buy and carry, or use e-commerce to order and ship, reasonable quantities of wine across provincial borders for our own use.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Today, 81% of Canadians do not have the right to access out-of-province Canadian wine products. Only British Columbians, Manitobans and Nova Scotians have unlimited access to Canadian wines across the country. The ability to order and ship your favorite Canadian products directly should not be limited to 19% of Canadians.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support the reduction of interprovincial trade barriers within Canada and I am asking you as my representative for clarification on the work you have done to reduce the inequity between Canadians regarding their ability to access Canadian wine. I seek your support to work on implementing regulatory/legislative changes necessary to allow interprovincial wine shipments for personal use. Let’s bring Canada into the 21st century and encourage the utilization of e-commerce.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Will you support the thousands of wine lovers in our province?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Sincerely,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[INSERT YOUR NAME]</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[INSERT YOUR ADDRESS, INCLUDING CITY AND POSTCODE]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